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FA" w:rsidRPr="00B13798" w:rsidRDefault="00FC11FA" w:rsidP="00FC11FA">
      <w:pPr>
        <w:tabs>
          <w:tab w:val="left" w:pos="2630"/>
        </w:tabs>
        <w:spacing w:after="240"/>
        <w:ind w:left="720"/>
        <w:jc w:val="center"/>
        <w:rPr>
          <w:rFonts w:ascii="Book Antiqua" w:eastAsia="Times New Roman" w:hAnsi="Book Antiqua" w:cstheme="minorBidi"/>
          <w:bCs/>
          <w:sz w:val="28"/>
          <w:szCs w:val="28"/>
        </w:rPr>
      </w:pPr>
      <w:r>
        <w:rPr>
          <w:rFonts w:ascii="Book Antiqua" w:eastAsia="Times New Roman" w:hAnsi="Book Antiqua" w:cstheme="minorBidi"/>
          <w:bCs/>
          <w:sz w:val="28"/>
          <w:szCs w:val="28"/>
        </w:rPr>
        <w:t>Notice Inviting Tender/Request for proposal</w:t>
      </w:r>
    </w:p>
    <w:p w:rsidR="00FC11FA" w:rsidRDefault="00FC11FA" w:rsidP="00FC11FA">
      <w:pPr>
        <w:tabs>
          <w:tab w:val="left" w:pos="2630"/>
        </w:tabs>
        <w:spacing w:after="240"/>
        <w:ind w:left="720"/>
        <w:jc w:val="both"/>
        <w:rPr>
          <w:rFonts w:ascii="Book Antiqua" w:eastAsia="Times New Roman" w:hAnsi="Book Antiqua" w:cstheme="minorBidi"/>
          <w:bCs/>
        </w:rPr>
      </w:pPr>
      <w:r w:rsidRPr="00C71B4B">
        <w:rPr>
          <w:rFonts w:ascii="Book Antiqua" w:eastAsia="Times New Roman" w:hAnsi="Book Antiqua" w:cstheme="minorBidi"/>
          <w:bCs/>
        </w:rPr>
        <w:t xml:space="preserve">North East Transmission Company Limited (NETC) (A JV of POWERGRID, OTPC and States of NER) invites bids for Operation &amp; Maintenance of 400 kV D/C Palatana-Silchar Transmission line (247 </w:t>
      </w:r>
      <w:proofErr w:type="spellStart"/>
      <w:r w:rsidRPr="00C71B4B">
        <w:rPr>
          <w:rFonts w:ascii="Book Antiqua" w:eastAsia="Times New Roman" w:hAnsi="Book Antiqua" w:cstheme="minorBidi"/>
          <w:bCs/>
        </w:rPr>
        <w:t>kMs</w:t>
      </w:r>
      <w:proofErr w:type="spellEnd"/>
      <w:r w:rsidRPr="00C71B4B">
        <w:rPr>
          <w:rFonts w:ascii="Book Antiqua" w:eastAsia="Times New Roman" w:hAnsi="Book Antiqua" w:cstheme="minorBidi"/>
          <w:bCs/>
        </w:rPr>
        <w:t xml:space="preserve">) on </w:t>
      </w:r>
      <w:proofErr w:type="gramStart"/>
      <w:r w:rsidRPr="00C71B4B">
        <w:rPr>
          <w:rFonts w:ascii="Book Antiqua" w:eastAsia="Times New Roman" w:hAnsi="Book Antiqua" w:cstheme="minorBidi"/>
          <w:bCs/>
        </w:rPr>
        <w:t>Open  Tender</w:t>
      </w:r>
      <w:proofErr w:type="gramEnd"/>
      <w:r w:rsidRPr="00C71B4B">
        <w:rPr>
          <w:rFonts w:ascii="Book Antiqua" w:eastAsia="Times New Roman" w:hAnsi="Book Antiqua" w:cstheme="minorBidi"/>
          <w:bCs/>
        </w:rPr>
        <w:t xml:space="preserve"> Basis (Domestic Competitive Bidding). Sale of Bid Documents: </w:t>
      </w:r>
      <w:r>
        <w:rPr>
          <w:rFonts w:ascii="Book Antiqua" w:eastAsia="Times New Roman" w:hAnsi="Book Antiqua" w:cstheme="minorBidi"/>
          <w:bCs/>
        </w:rPr>
        <w:t>17.02.2021</w:t>
      </w:r>
      <w:r w:rsidRPr="00C71B4B">
        <w:rPr>
          <w:rFonts w:ascii="Book Antiqua" w:eastAsia="Times New Roman" w:hAnsi="Book Antiqua" w:cstheme="minorBidi"/>
          <w:bCs/>
        </w:rPr>
        <w:t xml:space="preserve"> to </w:t>
      </w:r>
      <w:r>
        <w:rPr>
          <w:rFonts w:ascii="Book Antiqua" w:eastAsia="Times New Roman" w:hAnsi="Book Antiqua" w:cstheme="minorBidi"/>
          <w:bCs/>
        </w:rPr>
        <w:t>12.03.2021</w:t>
      </w:r>
      <w:proofErr w:type="gramStart"/>
      <w:r w:rsidRPr="00C71B4B">
        <w:rPr>
          <w:rFonts w:ascii="Book Antiqua" w:eastAsia="Times New Roman" w:hAnsi="Book Antiqua" w:cstheme="minorBidi"/>
          <w:bCs/>
        </w:rPr>
        <w:t>,  Bid</w:t>
      </w:r>
      <w:proofErr w:type="gramEnd"/>
      <w:r w:rsidRPr="00C71B4B">
        <w:rPr>
          <w:rFonts w:ascii="Book Antiqua" w:eastAsia="Times New Roman" w:hAnsi="Book Antiqua" w:cstheme="minorBidi"/>
          <w:bCs/>
        </w:rPr>
        <w:t xml:space="preserve"> Security </w:t>
      </w:r>
      <w:r>
        <w:rPr>
          <w:rFonts w:ascii="Book Antiqua" w:eastAsia="Times New Roman" w:hAnsi="Book Antiqua" w:cstheme="minorBidi"/>
          <w:bCs/>
        </w:rPr>
        <w:t>amount: 2.46</w:t>
      </w:r>
      <w:r w:rsidRPr="00C71B4B">
        <w:rPr>
          <w:rFonts w:ascii="Book Antiqua" w:eastAsia="Times New Roman" w:hAnsi="Book Antiqua" w:cstheme="minorBidi"/>
          <w:bCs/>
        </w:rPr>
        <w:t xml:space="preserve"> Lakhs, Cost of bidding documents: Rs 10,000/-, Bid submission date &amp; time</w:t>
      </w:r>
      <w:r>
        <w:rPr>
          <w:rFonts w:ascii="Book Antiqua" w:eastAsia="Times New Roman" w:hAnsi="Book Antiqua" w:cstheme="minorBidi"/>
          <w:bCs/>
        </w:rPr>
        <w:t>:</w:t>
      </w:r>
      <w:r w:rsidRPr="00C71B4B">
        <w:rPr>
          <w:rFonts w:ascii="Book Antiqua" w:eastAsia="Times New Roman" w:hAnsi="Book Antiqua" w:cstheme="minorBidi"/>
          <w:bCs/>
        </w:rPr>
        <w:t xml:space="preserve"> </w:t>
      </w:r>
      <w:r w:rsidRPr="001E7E25">
        <w:rPr>
          <w:rFonts w:ascii="Book Antiqua" w:eastAsia="Times New Roman" w:hAnsi="Book Antiqua" w:cstheme="minorBidi"/>
          <w:bCs/>
        </w:rPr>
        <w:t>16.03.2021</w:t>
      </w:r>
      <w:r>
        <w:rPr>
          <w:rFonts w:ascii="Book Antiqua" w:eastAsia="Times New Roman" w:hAnsi="Book Antiqua" w:cstheme="minorBidi"/>
          <w:bCs/>
        </w:rPr>
        <w:t xml:space="preserve"> at </w:t>
      </w:r>
      <w:r w:rsidRPr="00C71B4B">
        <w:rPr>
          <w:rFonts w:ascii="Book Antiqua" w:eastAsia="Times New Roman" w:hAnsi="Book Antiqua" w:cstheme="minorBidi"/>
          <w:bCs/>
        </w:rPr>
        <w:t>1500</w:t>
      </w:r>
      <w:r>
        <w:rPr>
          <w:rFonts w:ascii="Book Antiqua" w:eastAsia="Times New Roman" w:hAnsi="Book Antiqua" w:cstheme="minorBidi"/>
          <w:bCs/>
        </w:rPr>
        <w:t xml:space="preserve"> Hrs</w:t>
      </w:r>
      <w:r w:rsidRPr="00C71B4B">
        <w:rPr>
          <w:rFonts w:ascii="Book Antiqua" w:eastAsia="Times New Roman" w:hAnsi="Book Antiqua" w:cstheme="minorBidi"/>
          <w:bCs/>
        </w:rPr>
        <w:t xml:space="preserve">. The details can be seen from web site of NETC, www.netcindia.in. </w:t>
      </w: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Pr="003A5885" w:rsidRDefault="00BB7262" w:rsidP="00BB7262">
      <w:pPr>
        <w:pStyle w:val="Header"/>
        <w:jc w:val="right"/>
        <w:rPr>
          <w:rFonts w:ascii="Book Antiqua" w:hAnsi="Book Antiqua" w:cstheme="minorHAnsi"/>
          <w:b/>
          <w:sz w:val="24"/>
          <w:szCs w:val="24"/>
        </w:rPr>
      </w:pPr>
      <w:r w:rsidRPr="003A5885">
        <w:rPr>
          <w:rFonts w:ascii="Book Antiqua" w:hAnsi="Book Antiqua" w:cstheme="minorHAnsi"/>
          <w:b/>
          <w:sz w:val="24"/>
          <w:szCs w:val="24"/>
        </w:rPr>
        <w:lastRenderedPageBreak/>
        <w:t>TENDER NO. 01/O&amp;M/ NETC/2021</w:t>
      </w:r>
    </w:p>
    <w:p w:rsidR="00BB7262" w:rsidRPr="003A5885" w:rsidRDefault="00BB7262" w:rsidP="00BB7262">
      <w:pPr>
        <w:pStyle w:val="Header"/>
        <w:jc w:val="right"/>
        <w:rPr>
          <w:rFonts w:ascii="Book Antiqua" w:hAnsi="Book Antiqua" w:cstheme="minorHAnsi"/>
          <w:b/>
          <w:sz w:val="6"/>
          <w:szCs w:val="24"/>
        </w:rPr>
      </w:pPr>
    </w:p>
    <w:p w:rsidR="00BB7262" w:rsidRPr="003A5885" w:rsidRDefault="00BB7262" w:rsidP="00BB7262">
      <w:pPr>
        <w:pStyle w:val="Header"/>
        <w:jc w:val="right"/>
        <w:rPr>
          <w:rFonts w:ascii="Book Antiqua" w:hAnsi="Book Antiqua"/>
        </w:rPr>
      </w:pPr>
      <w:r w:rsidRPr="003A5885">
        <w:rPr>
          <w:rFonts w:ascii="Book Antiqua" w:hAnsi="Book Antiqua" w:cstheme="minorHAnsi"/>
          <w:b/>
          <w:sz w:val="24"/>
          <w:szCs w:val="24"/>
        </w:rPr>
        <w:t>Date: 16.01.2021</w:t>
      </w:r>
    </w:p>
    <w:p w:rsidR="00BB7262" w:rsidRPr="003A5885" w:rsidRDefault="00BB7262" w:rsidP="00BB7262">
      <w:pPr>
        <w:pBdr>
          <w:top w:val="single" w:sz="4" w:space="1" w:color="000000"/>
          <w:left w:val="single" w:sz="4" w:space="4" w:color="000000"/>
          <w:bottom w:val="single" w:sz="4" w:space="1" w:color="000000"/>
          <w:right w:val="single" w:sz="4" w:space="4" w:color="000000"/>
        </w:pBdr>
        <w:tabs>
          <w:tab w:val="left" w:pos="720"/>
          <w:tab w:val="left" w:pos="6225"/>
        </w:tabs>
        <w:jc w:val="both"/>
        <w:rPr>
          <w:rFonts w:ascii="Book Antiqua" w:hAnsi="Book Antiqua" w:cstheme="minorHAnsi"/>
          <w:b/>
        </w:rPr>
      </w:pPr>
      <w:r w:rsidRPr="003A5885">
        <w:rPr>
          <w:rFonts w:ascii="Book Antiqua" w:hAnsi="Book Antiqua" w:cstheme="minorHAnsi"/>
          <w:b/>
        </w:rPr>
        <w:t>INVITATION OF REQUEST FOR PROPOSAL UNDER DOMESTIC COMPETITIVE BIDDING</w:t>
      </w:r>
      <w:r w:rsidRPr="003A5885">
        <w:rPr>
          <w:rFonts w:ascii="Book Antiqua" w:hAnsi="Book Antiqua" w:cstheme="minorHAnsi"/>
          <w:b/>
        </w:rPr>
        <w:tab/>
      </w:r>
    </w:p>
    <w:p w:rsidR="00BB7262" w:rsidRPr="003A5885" w:rsidRDefault="00BB7262" w:rsidP="00BB7262">
      <w:pPr>
        <w:tabs>
          <w:tab w:val="left" w:pos="720"/>
        </w:tabs>
        <w:autoSpaceDE w:val="0"/>
        <w:ind w:left="720" w:hanging="720"/>
        <w:jc w:val="both"/>
        <w:rPr>
          <w:rFonts w:ascii="Book Antiqua" w:eastAsia="Calibri" w:hAnsi="Book Antiqua" w:cstheme="minorHAnsi"/>
          <w:color w:val="010000"/>
        </w:rPr>
      </w:pPr>
    </w:p>
    <w:p w:rsidR="00BB7262" w:rsidRPr="003A5885" w:rsidRDefault="00BB7262" w:rsidP="00BB7262">
      <w:pPr>
        <w:tabs>
          <w:tab w:val="left" w:pos="0"/>
        </w:tabs>
        <w:autoSpaceDE w:val="0"/>
        <w:jc w:val="both"/>
        <w:rPr>
          <w:rFonts w:ascii="Book Antiqua" w:eastAsia="Calibri" w:hAnsi="Book Antiqua" w:cstheme="minorHAnsi"/>
          <w:color w:val="010000"/>
          <w:sz w:val="26"/>
          <w:szCs w:val="26"/>
        </w:rPr>
      </w:pPr>
      <w:r w:rsidRPr="003A5885">
        <w:rPr>
          <w:rFonts w:ascii="Book Antiqua" w:eastAsia="Calibri" w:hAnsi="Book Antiqua" w:cstheme="minorHAnsi"/>
          <w:color w:val="010000"/>
          <w:sz w:val="26"/>
          <w:szCs w:val="26"/>
        </w:rPr>
        <w:t xml:space="preserve">SELECTION OF THE CONTRACTOR FOR THE MAINTENANCE WORK OF </w:t>
      </w:r>
      <w:r w:rsidRPr="003A5885">
        <w:rPr>
          <w:rFonts w:ascii="Book Antiqua" w:hAnsi="Book Antiqua" w:cstheme="minorHAnsi"/>
          <w:sz w:val="26"/>
          <w:szCs w:val="26"/>
        </w:rPr>
        <w:t>400 KV D/C</w:t>
      </w:r>
      <w:r w:rsidRPr="003A5885">
        <w:rPr>
          <w:rFonts w:ascii="Book Antiqua" w:hAnsi="Book Antiqua" w:cstheme="minorHAnsi"/>
          <w:b/>
          <w:sz w:val="26"/>
          <w:szCs w:val="26"/>
        </w:rPr>
        <w:t xml:space="preserve"> </w:t>
      </w:r>
      <w:r>
        <w:rPr>
          <w:rFonts w:ascii="Book Antiqua" w:hAnsi="Book Antiqua" w:cstheme="minorHAnsi"/>
          <w:b/>
          <w:sz w:val="26"/>
          <w:szCs w:val="26"/>
        </w:rPr>
        <w:t>PALATANA-</w:t>
      </w:r>
      <w:r w:rsidRPr="003A5885">
        <w:rPr>
          <w:rFonts w:ascii="Book Antiqua" w:hAnsi="Book Antiqua" w:cstheme="minorHAnsi"/>
          <w:b/>
          <w:sz w:val="26"/>
          <w:szCs w:val="26"/>
        </w:rPr>
        <w:t>SILCHAR</w:t>
      </w:r>
      <w:r>
        <w:rPr>
          <w:rFonts w:ascii="Book Antiqua" w:hAnsi="Book Antiqua" w:cstheme="minorHAnsi"/>
          <w:b/>
          <w:sz w:val="26"/>
          <w:szCs w:val="26"/>
        </w:rPr>
        <w:t xml:space="preserve"> </w:t>
      </w:r>
      <w:r w:rsidRPr="003A5885">
        <w:rPr>
          <w:rFonts w:ascii="Book Antiqua" w:hAnsi="Book Antiqua" w:cstheme="minorHAnsi"/>
          <w:sz w:val="26"/>
          <w:szCs w:val="26"/>
        </w:rPr>
        <w:t xml:space="preserve">TRANSMISSION LINE </w:t>
      </w:r>
      <w:r w:rsidRPr="003A5885">
        <w:rPr>
          <w:rFonts w:ascii="Book Antiqua" w:eastAsia="Calibri" w:hAnsi="Book Antiqua" w:cstheme="minorHAnsi"/>
          <w:color w:val="010000"/>
          <w:sz w:val="26"/>
          <w:szCs w:val="26"/>
        </w:rPr>
        <w:t>(</w:t>
      </w:r>
      <w:r w:rsidRPr="003A5885">
        <w:rPr>
          <w:rFonts w:ascii="Book Antiqua" w:eastAsia="Calibri" w:hAnsi="Book Antiqua" w:cstheme="minorHAnsi"/>
          <w:b/>
          <w:color w:val="010000"/>
          <w:sz w:val="26"/>
          <w:szCs w:val="26"/>
        </w:rPr>
        <w:t>“PROJECT”)</w:t>
      </w:r>
    </w:p>
    <w:p w:rsidR="00BB7262" w:rsidRPr="004A60CB" w:rsidRDefault="00BB7262" w:rsidP="00BB7262">
      <w:pPr>
        <w:tabs>
          <w:tab w:val="left" w:pos="0"/>
        </w:tabs>
        <w:autoSpaceDE w:val="0"/>
        <w:jc w:val="both"/>
        <w:rPr>
          <w:rFonts w:asciiTheme="majorHAnsi" w:eastAsia="Calibri" w:hAnsiTheme="majorHAnsi" w:cstheme="minorHAnsi"/>
          <w:color w:val="010000"/>
        </w:rPr>
      </w:pPr>
    </w:p>
    <w:p w:rsidR="00BB7262" w:rsidRPr="003A5885" w:rsidRDefault="00BB7262" w:rsidP="00BB7262">
      <w:pPr>
        <w:tabs>
          <w:tab w:val="left" w:pos="0"/>
        </w:tabs>
        <w:autoSpaceDE w:val="0"/>
        <w:jc w:val="both"/>
        <w:rPr>
          <w:rFonts w:ascii="Book Antiqua" w:eastAsia="Calibri" w:hAnsi="Book Antiqua" w:cstheme="minorHAnsi"/>
          <w:color w:val="010000"/>
        </w:rPr>
      </w:pPr>
      <w:r w:rsidRPr="003A5885">
        <w:rPr>
          <w:rFonts w:ascii="Book Antiqua" w:eastAsia="Calibri" w:hAnsi="Book Antiqua" w:cstheme="minorHAnsi"/>
          <w:b/>
          <w:color w:val="010000"/>
        </w:rPr>
        <w:t>North East Transmission Company Ltd.</w:t>
      </w:r>
      <w:r w:rsidRPr="003A5885">
        <w:rPr>
          <w:rFonts w:ascii="Book Antiqua" w:eastAsia="Calibri" w:hAnsi="Book Antiqua" w:cstheme="minorHAnsi"/>
          <w:color w:val="010000"/>
        </w:rPr>
        <w:t xml:space="preserve"> (</w:t>
      </w:r>
      <w:r w:rsidRPr="003A5885">
        <w:rPr>
          <w:rFonts w:ascii="Book Antiqua" w:eastAsia="Calibri" w:hAnsi="Book Antiqua" w:cstheme="minorHAnsi"/>
          <w:b/>
          <w:color w:val="010000"/>
        </w:rPr>
        <w:t xml:space="preserve">NETC) - </w:t>
      </w:r>
      <w:r w:rsidRPr="003A5885">
        <w:rPr>
          <w:rFonts w:ascii="Book Antiqua" w:eastAsia="Calibri" w:hAnsi="Book Antiqua" w:cstheme="minorHAnsi"/>
          <w:color w:val="010000"/>
        </w:rPr>
        <w:t xml:space="preserve">a </w:t>
      </w:r>
      <w:r w:rsidRPr="003A5885">
        <w:rPr>
          <w:rFonts w:ascii="Book Antiqua" w:hAnsi="Book Antiqua" w:cstheme="minorHAnsi"/>
        </w:rPr>
        <w:t>Joint Venture of POWERGRID, OTPC and States of NER</w:t>
      </w:r>
      <w:r w:rsidRPr="003A5885">
        <w:rPr>
          <w:rFonts w:ascii="Book Antiqua" w:eastAsia="Calibri" w:hAnsi="Book Antiqua" w:cstheme="minorHAnsi"/>
          <w:color w:val="010000"/>
        </w:rPr>
        <w:t xml:space="preserve"> invites bids from interested parties (“</w:t>
      </w:r>
      <w:r w:rsidRPr="003A5885">
        <w:rPr>
          <w:rFonts w:ascii="Book Antiqua" w:eastAsia="Calibri" w:hAnsi="Book Antiqua" w:cstheme="minorHAnsi"/>
          <w:b/>
          <w:color w:val="010000"/>
        </w:rPr>
        <w:t>Bidders</w:t>
      </w:r>
      <w:r w:rsidRPr="003A5885">
        <w:rPr>
          <w:rFonts w:ascii="Book Antiqua" w:eastAsia="Calibri" w:hAnsi="Book Antiqua" w:cstheme="minorHAnsi"/>
          <w:color w:val="010000"/>
        </w:rPr>
        <w:t>”) in accordance with this Request for Proposal (RFP)Document (Tender No. 01/O&amp;M/ NETC/2021) for the selection of the Contractor for the Project.</w:t>
      </w:r>
    </w:p>
    <w:p w:rsidR="00BB7262" w:rsidRPr="003A5885" w:rsidRDefault="00BB7262" w:rsidP="00BB7262">
      <w:pPr>
        <w:tabs>
          <w:tab w:val="left" w:pos="0"/>
        </w:tabs>
        <w:autoSpaceDE w:val="0"/>
        <w:jc w:val="both"/>
        <w:rPr>
          <w:rFonts w:ascii="Book Antiqua" w:eastAsia="Calibri" w:hAnsi="Book Antiqua" w:cstheme="minorHAnsi"/>
          <w:color w:val="010000"/>
        </w:rPr>
      </w:pPr>
    </w:p>
    <w:p w:rsidR="00BB7262" w:rsidRPr="003A5885" w:rsidRDefault="00BB7262" w:rsidP="00BB7262">
      <w:pPr>
        <w:jc w:val="both"/>
        <w:rPr>
          <w:rFonts w:ascii="Book Antiqua" w:hAnsi="Book Antiqua"/>
          <w:lang w:val="en-GB"/>
        </w:rPr>
      </w:pPr>
      <w:r w:rsidRPr="003A5885">
        <w:rPr>
          <w:rFonts w:ascii="Book Antiqua" w:eastAsia="Calibri" w:hAnsi="Book Antiqua" w:cstheme="minorHAnsi"/>
          <w:color w:val="010000"/>
        </w:rPr>
        <w:t xml:space="preserve">Bidder or Bidder’s authorized representative can purchase the RFP document on the submission of a written application to the address below and upon payment of a nonrefundable fee of INR 10,000/- in the form of demand draft in </w:t>
      </w:r>
      <w:proofErr w:type="spellStart"/>
      <w:r w:rsidRPr="003A5885">
        <w:rPr>
          <w:rFonts w:ascii="Book Antiqua" w:eastAsia="Calibri" w:hAnsi="Book Antiqua" w:cstheme="minorHAnsi"/>
          <w:color w:val="010000"/>
        </w:rPr>
        <w:t>favour</w:t>
      </w:r>
      <w:proofErr w:type="spellEnd"/>
      <w:r w:rsidRPr="003A5885">
        <w:rPr>
          <w:rFonts w:ascii="Book Antiqua" w:eastAsia="Calibri" w:hAnsi="Book Antiqua" w:cstheme="minorHAnsi"/>
          <w:color w:val="010000"/>
        </w:rPr>
        <w:t xml:space="preserve"> of North East Transmission Company Limited payable at New Delhi on all working days up to </w:t>
      </w:r>
      <w:r>
        <w:rPr>
          <w:rFonts w:ascii="Book Antiqua" w:eastAsia="Calibri" w:hAnsi="Book Antiqua" w:cstheme="minorHAnsi"/>
        </w:rPr>
        <w:t>1</w:t>
      </w:r>
      <w:r w:rsidRPr="003A5885">
        <w:rPr>
          <w:rFonts w:ascii="Book Antiqua" w:eastAsia="Calibri" w:hAnsi="Book Antiqua" w:cstheme="minorHAnsi"/>
        </w:rPr>
        <w:t xml:space="preserve">2.03.2021 </w:t>
      </w:r>
      <w:r w:rsidRPr="003A5885">
        <w:rPr>
          <w:rFonts w:ascii="Book Antiqua" w:eastAsia="Calibri" w:hAnsi="Book Antiqua" w:cstheme="minorHAnsi"/>
          <w:color w:val="010000"/>
        </w:rPr>
        <w:t>between 10:00 AM to 04:00 PM</w:t>
      </w:r>
      <w:r w:rsidRPr="003A5885">
        <w:rPr>
          <w:rFonts w:ascii="Book Antiqua" w:hAnsi="Book Antiqua"/>
        </w:rPr>
        <w:t xml:space="preserve">. </w:t>
      </w:r>
      <w:r w:rsidRPr="003A5885">
        <w:rPr>
          <w:rFonts w:ascii="Book Antiqua" w:eastAsia="Calibri" w:hAnsi="Book Antiqua" w:cstheme="minorHAnsi"/>
          <w:color w:val="010000"/>
        </w:rPr>
        <w:t>NETC shall not be responsible for any postal delay in respect of request for issuance of RFP document and/or dispatch of  RFP Document and/or submission of bids</w:t>
      </w:r>
      <w:r w:rsidRPr="003A5885">
        <w:rPr>
          <w:rFonts w:ascii="Book Antiqua" w:hAnsi="Book Antiqua"/>
          <w:lang w:val="en-GB"/>
        </w:rPr>
        <w:t>.</w:t>
      </w:r>
    </w:p>
    <w:p w:rsidR="00BB7262" w:rsidRPr="003A5885" w:rsidRDefault="00BB7262" w:rsidP="00BB7262">
      <w:pPr>
        <w:jc w:val="both"/>
        <w:rPr>
          <w:rFonts w:ascii="Book Antiqua" w:hAnsi="Book Antiqua"/>
          <w:lang w:val="en-GB"/>
        </w:rPr>
      </w:pPr>
      <w:r w:rsidRPr="003A5885">
        <w:rPr>
          <w:rFonts w:ascii="Book Antiqua" w:hAnsi="Book Antiqua"/>
          <w:lang w:val="en-GB"/>
        </w:rPr>
        <w:t xml:space="preserve">The completed Bid in the required format incorporating all the information and accompanied by all documents requested in RFP should be submitted in sealed envelope by 03:00 PM on </w:t>
      </w:r>
      <w:r>
        <w:rPr>
          <w:rFonts w:ascii="Book Antiqua" w:hAnsi="Book Antiqua"/>
          <w:lang w:val="en-GB"/>
        </w:rPr>
        <w:t>or before 16</w:t>
      </w:r>
      <w:r w:rsidRPr="003A5885">
        <w:rPr>
          <w:rFonts w:ascii="Book Antiqua" w:hAnsi="Book Antiqua"/>
          <w:lang w:val="en-GB"/>
        </w:rPr>
        <w:t xml:space="preserve">.03.2021. </w:t>
      </w:r>
    </w:p>
    <w:p w:rsidR="00BB7262" w:rsidRPr="003A5885" w:rsidRDefault="00BB7262" w:rsidP="00BB7262">
      <w:pPr>
        <w:tabs>
          <w:tab w:val="left" w:pos="0"/>
        </w:tabs>
        <w:autoSpaceDE w:val="0"/>
        <w:jc w:val="both"/>
        <w:rPr>
          <w:rFonts w:ascii="Book Antiqua" w:eastAsia="Calibri" w:hAnsi="Book Antiqua" w:cstheme="minorHAnsi"/>
          <w:color w:val="000000"/>
        </w:rPr>
      </w:pPr>
      <w:r w:rsidRPr="003A5885">
        <w:rPr>
          <w:rFonts w:ascii="Book Antiqua" w:eastAsia="Calibri" w:hAnsi="Book Antiqua" w:cstheme="minorHAnsi"/>
          <w:color w:val="000000"/>
        </w:rPr>
        <w:t xml:space="preserve">Interested eligible bidders may obtain further information from and inspect the Bidding Documents at the address given below on all working days up to </w:t>
      </w:r>
      <w:r>
        <w:rPr>
          <w:rFonts w:ascii="Book Antiqua" w:eastAsia="Calibri" w:hAnsi="Book Antiqua" w:cstheme="minorHAnsi"/>
        </w:rPr>
        <w:t>1</w:t>
      </w:r>
      <w:r w:rsidRPr="003A5885">
        <w:rPr>
          <w:rFonts w:ascii="Book Antiqua" w:eastAsia="Calibri" w:hAnsi="Book Antiqua" w:cstheme="minorHAnsi"/>
        </w:rPr>
        <w:t xml:space="preserve">2.03.2021 </w:t>
      </w:r>
      <w:r w:rsidRPr="003A5885">
        <w:rPr>
          <w:rFonts w:ascii="Book Antiqua" w:eastAsia="Calibri" w:hAnsi="Book Antiqua" w:cstheme="minorHAnsi"/>
          <w:color w:val="000000"/>
        </w:rPr>
        <w:t xml:space="preserve">from 10:00 AM to 04:00 PM or can download the same from the website </w:t>
      </w:r>
      <w:hyperlink r:id="rId5" w:history="1">
        <w:r w:rsidRPr="003A5885">
          <w:rPr>
            <w:rFonts w:ascii="Book Antiqua" w:eastAsia="Calibri" w:hAnsi="Book Antiqua" w:cstheme="minorHAnsi"/>
            <w:color w:val="000000"/>
          </w:rPr>
          <w:t>www.netcindia.in</w:t>
        </w:r>
      </w:hyperlink>
      <w:r w:rsidRPr="003A5885">
        <w:rPr>
          <w:rFonts w:ascii="Book Antiqua" w:eastAsia="Calibri" w:hAnsi="Book Antiqua" w:cstheme="minorHAnsi"/>
          <w:color w:val="000000"/>
        </w:rPr>
        <w:t>.</w:t>
      </w:r>
    </w:p>
    <w:p w:rsidR="00BB7262" w:rsidRDefault="00BB7262" w:rsidP="00BB7262">
      <w:pPr>
        <w:tabs>
          <w:tab w:val="left" w:pos="0"/>
        </w:tabs>
        <w:autoSpaceDE w:val="0"/>
        <w:jc w:val="both"/>
        <w:rPr>
          <w:rFonts w:ascii="Book Antiqua" w:eastAsia="Calibri" w:hAnsi="Book Antiqua" w:cstheme="minorHAnsi"/>
          <w:color w:val="000000"/>
        </w:rPr>
      </w:pPr>
    </w:p>
    <w:p w:rsidR="00BB7262" w:rsidRPr="003A5885" w:rsidRDefault="00BB7262" w:rsidP="00BB7262">
      <w:pPr>
        <w:tabs>
          <w:tab w:val="left" w:pos="0"/>
        </w:tabs>
        <w:autoSpaceDE w:val="0"/>
        <w:jc w:val="both"/>
        <w:rPr>
          <w:rFonts w:ascii="Book Antiqua" w:eastAsia="Calibri" w:hAnsi="Book Antiqua" w:cstheme="minorHAnsi"/>
        </w:rPr>
      </w:pPr>
      <w:r w:rsidRPr="003A5885">
        <w:rPr>
          <w:rFonts w:ascii="Book Antiqua" w:eastAsia="Calibri" w:hAnsi="Book Antiqua" w:cstheme="minorHAnsi"/>
          <w:color w:val="000000"/>
        </w:rPr>
        <w:t>However, they will be required to submit the demand draft for Rs. 10,000.00 in separate envelope along with their bid otherwise their bid will be returned unopened</w:t>
      </w:r>
      <w:r w:rsidRPr="003A5885">
        <w:rPr>
          <w:rFonts w:ascii="Book Antiqua" w:eastAsia="Calibri" w:hAnsi="Book Antiqua" w:cstheme="minorHAnsi"/>
        </w:rPr>
        <w:t>.</w:t>
      </w:r>
    </w:p>
    <w:p w:rsidR="00BB7262" w:rsidRDefault="00BB7262" w:rsidP="00BB7262">
      <w:pPr>
        <w:tabs>
          <w:tab w:val="left" w:pos="0"/>
        </w:tabs>
        <w:autoSpaceDE w:val="0"/>
        <w:jc w:val="both"/>
        <w:rPr>
          <w:rFonts w:asciiTheme="majorHAnsi" w:eastAsia="Calibri" w:hAnsiTheme="majorHAnsi" w:cstheme="minorHAnsi"/>
          <w:color w:val="000000"/>
          <w:sz w:val="26"/>
          <w:szCs w:val="26"/>
        </w:rPr>
      </w:pP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hAnsi="Book Antiqua" w:cstheme="minorHAnsi"/>
          <w:b/>
          <w:sz w:val="24"/>
          <w:szCs w:val="24"/>
        </w:rPr>
      </w:pPr>
      <w:r w:rsidRPr="003A5885">
        <w:rPr>
          <w:rFonts w:ascii="Book Antiqua" w:hAnsi="Book Antiqua" w:cstheme="minorHAnsi"/>
          <w:b/>
          <w:sz w:val="24"/>
          <w:szCs w:val="24"/>
        </w:rPr>
        <w:t xml:space="preserve">Assistant Manager (Contracts) </w:t>
      </w: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hAnsi="Book Antiqua" w:cstheme="minorHAnsi"/>
          <w:sz w:val="24"/>
          <w:szCs w:val="24"/>
        </w:rPr>
      </w:pPr>
      <w:r w:rsidRPr="003A5885">
        <w:rPr>
          <w:rFonts w:ascii="Book Antiqua" w:hAnsi="Book Antiqua" w:cstheme="minorHAnsi"/>
          <w:sz w:val="24"/>
          <w:szCs w:val="24"/>
        </w:rPr>
        <w:t>North East Transmission Company Limited</w:t>
      </w: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hAnsi="Book Antiqua" w:cstheme="minorHAnsi"/>
          <w:sz w:val="24"/>
          <w:szCs w:val="24"/>
        </w:rPr>
      </w:pPr>
      <w:r w:rsidRPr="003A5885">
        <w:rPr>
          <w:rFonts w:ascii="Book Antiqua" w:hAnsi="Book Antiqua" w:cstheme="minorHAnsi"/>
          <w:sz w:val="24"/>
          <w:szCs w:val="24"/>
        </w:rPr>
        <w:t xml:space="preserve">2C, </w:t>
      </w:r>
      <w:proofErr w:type="gramStart"/>
      <w:r w:rsidRPr="003A5885">
        <w:rPr>
          <w:rFonts w:ascii="Book Antiqua" w:hAnsi="Book Antiqua" w:cstheme="minorHAnsi"/>
          <w:sz w:val="24"/>
          <w:szCs w:val="24"/>
        </w:rPr>
        <w:t>3rd  Floor</w:t>
      </w:r>
      <w:proofErr w:type="gramEnd"/>
      <w:r w:rsidRPr="003A5885">
        <w:rPr>
          <w:rFonts w:ascii="Book Antiqua" w:hAnsi="Book Antiqua" w:cstheme="minorHAnsi"/>
          <w:sz w:val="24"/>
          <w:szCs w:val="24"/>
        </w:rPr>
        <w:t xml:space="preserve">, D-21, Corporate Park, </w:t>
      </w: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hAnsi="Book Antiqua" w:cstheme="minorHAnsi"/>
          <w:sz w:val="24"/>
          <w:szCs w:val="24"/>
        </w:rPr>
      </w:pPr>
      <w:r w:rsidRPr="003A5885">
        <w:rPr>
          <w:rFonts w:ascii="Book Antiqua" w:hAnsi="Book Antiqua" w:cstheme="minorHAnsi"/>
          <w:sz w:val="24"/>
          <w:szCs w:val="24"/>
        </w:rPr>
        <w:t xml:space="preserve">DMRC Building, Sector-21, Dwarka, </w:t>
      </w: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hAnsi="Book Antiqua" w:cstheme="minorHAnsi"/>
          <w:sz w:val="24"/>
          <w:szCs w:val="24"/>
        </w:rPr>
      </w:pPr>
      <w:r w:rsidRPr="003A5885">
        <w:rPr>
          <w:rFonts w:ascii="Book Antiqua" w:hAnsi="Book Antiqua" w:cstheme="minorHAnsi"/>
          <w:sz w:val="24"/>
          <w:szCs w:val="24"/>
        </w:rPr>
        <w:t>Delhi-110077</w:t>
      </w: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hAnsi="Book Antiqua" w:cstheme="minorHAnsi"/>
          <w:sz w:val="24"/>
          <w:szCs w:val="24"/>
        </w:rPr>
      </w:pPr>
      <w:r w:rsidRPr="003A5885">
        <w:rPr>
          <w:rFonts w:ascii="Book Antiqua" w:hAnsi="Book Antiqua" w:cstheme="minorHAnsi"/>
          <w:sz w:val="24"/>
          <w:szCs w:val="24"/>
        </w:rPr>
        <w:t>Mob No. 98188 83966</w:t>
      </w:r>
    </w:p>
    <w:p w:rsidR="00BB7262" w:rsidRPr="003A5885" w:rsidRDefault="00BB7262" w:rsidP="00BB7262">
      <w:pPr>
        <w:pStyle w:val="ListParagraph"/>
        <w:tabs>
          <w:tab w:val="left" w:pos="720"/>
        </w:tabs>
        <w:autoSpaceDE w:val="0"/>
        <w:autoSpaceDN w:val="0"/>
        <w:adjustRightInd w:val="0"/>
        <w:spacing w:after="0" w:line="240" w:lineRule="auto"/>
        <w:ind w:hanging="720"/>
        <w:jc w:val="both"/>
        <w:rPr>
          <w:rFonts w:ascii="Book Antiqua" w:eastAsia="Calibri" w:hAnsi="Book Antiqua" w:cstheme="minorHAnsi"/>
          <w:sz w:val="24"/>
          <w:szCs w:val="24"/>
        </w:rPr>
      </w:pPr>
      <w:r w:rsidRPr="003A5885">
        <w:rPr>
          <w:rFonts w:ascii="Book Antiqua" w:eastAsia="Calibri" w:hAnsi="Book Antiqua" w:cstheme="minorHAnsi"/>
          <w:sz w:val="24"/>
          <w:szCs w:val="24"/>
        </w:rPr>
        <w:t>Email: anshupal@netcindia.in</w:t>
      </w:r>
    </w:p>
    <w:p w:rsidR="00BB7262" w:rsidRDefault="00BB7262" w:rsidP="00BB7262">
      <w:pPr>
        <w:pStyle w:val="ListParagraph"/>
        <w:tabs>
          <w:tab w:val="left" w:pos="720"/>
        </w:tabs>
        <w:autoSpaceDE w:val="0"/>
        <w:autoSpaceDN w:val="0"/>
        <w:adjustRightInd w:val="0"/>
        <w:spacing w:after="0" w:line="240" w:lineRule="auto"/>
        <w:ind w:hanging="720"/>
        <w:jc w:val="both"/>
        <w:rPr>
          <w:rFonts w:asciiTheme="majorHAnsi" w:eastAsia="Calibri" w:hAnsiTheme="majorHAnsi" w:cstheme="minorHAnsi"/>
          <w:sz w:val="24"/>
          <w:szCs w:val="24"/>
        </w:rPr>
      </w:pPr>
    </w:p>
    <w:p w:rsidR="00BB7262" w:rsidRDefault="00BB7262" w:rsidP="00BB7262">
      <w:pPr>
        <w:pStyle w:val="ListParagraph"/>
        <w:tabs>
          <w:tab w:val="left" w:pos="720"/>
        </w:tabs>
        <w:autoSpaceDE w:val="0"/>
        <w:autoSpaceDN w:val="0"/>
        <w:adjustRightInd w:val="0"/>
        <w:spacing w:after="0" w:line="240" w:lineRule="auto"/>
        <w:ind w:hanging="720"/>
        <w:jc w:val="both"/>
        <w:rPr>
          <w:rFonts w:asciiTheme="majorHAnsi" w:eastAsia="Calibri" w:hAnsiTheme="majorHAnsi" w:cstheme="minorHAnsi"/>
          <w:sz w:val="24"/>
          <w:szCs w:val="24"/>
        </w:rPr>
      </w:pPr>
    </w:p>
    <w:p w:rsidR="00BB7262" w:rsidRDefault="00BB7262" w:rsidP="00BB7262">
      <w:pPr>
        <w:pStyle w:val="ListParagraph"/>
        <w:tabs>
          <w:tab w:val="left" w:pos="720"/>
        </w:tabs>
        <w:autoSpaceDE w:val="0"/>
        <w:autoSpaceDN w:val="0"/>
        <w:adjustRightInd w:val="0"/>
        <w:spacing w:after="0" w:line="240" w:lineRule="auto"/>
        <w:ind w:hanging="720"/>
        <w:jc w:val="both"/>
        <w:rPr>
          <w:rFonts w:asciiTheme="majorHAnsi" w:eastAsia="Calibri" w:hAnsiTheme="majorHAnsi" w:cstheme="minorHAnsi"/>
          <w:sz w:val="24"/>
          <w:szCs w:val="24"/>
        </w:rPr>
      </w:pPr>
    </w:p>
    <w:p w:rsidR="00BB7262" w:rsidRPr="004A60CB" w:rsidRDefault="00BB7262" w:rsidP="00BB7262">
      <w:pPr>
        <w:pStyle w:val="ListParagraph"/>
        <w:tabs>
          <w:tab w:val="left" w:pos="720"/>
        </w:tabs>
        <w:autoSpaceDE w:val="0"/>
        <w:autoSpaceDN w:val="0"/>
        <w:adjustRightInd w:val="0"/>
        <w:spacing w:after="0" w:line="240" w:lineRule="auto"/>
        <w:ind w:hanging="720"/>
        <w:jc w:val="both"/>
        <w:rPr>
          <w:rFonts w:asciiTheme="majorHAnsi" w:hAnsiTheme="majorHAnsi" w:cstheme="minorHAnsi"/>
          <w:b/>
          <w:sz w:val="24"/>
          <w:szCs w:val="24"/>
        </w:rPr>
      </w:pPr>
      <w:r>
        <w:rPr>
          <w:rFonts w:asciiTheme="majorHAnsi" w:eastAsia="Calibri" w:hAnsiTheme="majorHAnsi" w:cstheme="minorHAnsi"/>
          <w:sz w:val="24"/>
          <w:szCs w:val="24"/>
        </w:rPr>
        <w:t xml:space="preserve"> </w:t>
      </w:r>
      <w:r w:rsidRPr="004A60CB">
        <w:rPr>
          <w:rFonts w:asciiTheme="majorHAnsi" w:eastAsia="Calibri" w:hAnsiTheme="majorHAnsi" w:cstheme="minorHAnsi"/>
          <w:sz w:val="24"/>
          <w:szCs w:val="24"/>
        </w:rPr>
        <w:t xml:space="preserve"> </w:t>
      </w:r>
      <w:r w:rsidRPr="004A60CB">
        <w:rPr>
          <w:rFonts w:asciiTheme="majorHAnsi" w:hAnsiTheme="majorHAnsi" w:cstheme="minorHAnsi"/>
          <w:b/>
          <w:sz w:val="24"/>
          <w:szCs w:val="24"/>
        </w:rPr>
        <w:t>DISCLAIMER</w:t>
      </w:r>
    </w:p>
    <w:p w:rsidR="00BB7262" w:rsidRPr="004A60CB" w:rsidRDefault="00BB7262" w:rsidP="00BB7262">
      <w:pPr>
        <w:tabs>
          <w:tab w:val="left" w:pos="720"/>
        </w:tabs>
        <w:autoSpaceDE w:val="0"/>
        <w:ind w:left="720" w:hanging="720"/>
        <w:jc w:val="both"/>
        <w:rPr>
          <w:rFonts w:asciiTheme="majorHAnsi" w:eastAsia="Calibri" w:hAnsiTheme="majorHAnsi" w:cstheme="minorHAnsi"/>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This RFP is not an agreement or offer by NETC to the prospective Bidders or any other Bidder. The purpose of this RFP is to provide interested parties with information to assist the formulation of their Bid.</w:t>
      </w:r>
    </w:p>
    <w:p w:rsidR="00BB7262" w:rsidRPr="003A5885" w:rsidRDefault="00BB7262" w:rsidP="00BB7262">
      <w:pPr>
        <w:tabs>
          <w:tab w:val="left" w:pos="720"/>
        </w:tabs>
        <w:ind w:left="720" w:hanging="720"/>
        <w:jc w:val="both"/>
        <w:rPr>
          <w:rFonts w:ascii="Book Antiqua" w:hAnsi="Book Antiqua" w:cstheme="minorHAnsi"/>
          <w:bCs/>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This RFP, along with its Annexures, is not transferable, the RFP and the information contained therein are to be used only by the person to whom it is issued. It may not be copied or distributed by the recipient to third parties (other than in confidence to the recipient’s professional advisors). In the event that the recipient does not continue with its involvement in the Project in accordance with this RFP, this RFP must be kept confidential.</w:t>
      </w:r>
    </w:p>
    <w:p w:rsidR="00BB7262" w:rsidRPr="003A5885" w:rsidRDefault="00BB7262" w:rsidP="00BB7262">
      <w:pPr>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s>
        <w:ind w:left="720" w:hanging="720"/>
        <w:jc w:val="both"/>
        <w:rPr>
          <w:rFonts w:ascii="Book Antiqua" w:hAnsi="Book Antiqua" w:cstheme="minorHAnsi"/>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 xml:space="preserve">While this RFP has been prepared in good faith, neither NETC nor its employees or advisors/consultants make any representation or warranty express or implied as to the accuracy, reliability or completeness of the information contained in this RFP. The Bidders shall satisfy themselves, on receipt of the RFP, that the RFP is complete in all respects. </w:t>
      </w:r>
    </w:p>
    <w:p w:rsidR="00BB7262" w:rsidRPr="003A5885" w:rsidRDefault="00BB7262" w:rsidP="00BB7262">
      <w:pPr>
        <w:tabs>
          <w:tab w:val="left" w:pos="144"/>
          <w:tab w:val="left" w:pos="720"/>
          <w:tab w:val="left" w:pos="864"/>
          <w:tab w:val="left" w:pos="1584"/>
          <w:tab w:val="left" w:pos="2304"/>
          <w:tab w:val="left" w:pos="3024"/>
          <w:tab w:val="left" w:pos="3744"/>
          <w:tab w:val="left" w:pos="4464"/>
          <w:tab w:val="left" w:pos="5184"/>
          <w:tab w:val="left" w:pos="5904"/>
          <w:tab w:val="left" w:pos="6624"/>
          <w:tab w:val="left" w:pos="7344"/>
        </w:tabs>
        <w:ind w:left="720" w:hanging="720"/>
        <w:jc w:val="both"/>
        <w:rPr>
          <w:rFonts w:ascii="Book Antiqua" w:hAnsi="Book Antiqua" w:cstheme="minorHAnsi"/>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 xml:space="preserve">Neither NETC,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RFP, any matter deemed to form part of this RFP, the award of the Project, the information supplied by or on behalf of NETC or its employees, any advisors/consultants or otherwise arising in any way from the selection process for the said Project. </w:t>
      </w:r>
    </w:p>
    <w:p w:rsidR="00BB7262" w:rsidRPr="003A5885" w:rsidRDefault="00BB7262" w:rsidP="00BB7262">
      <w:pPr>
        <w:tabs>
          <w:tab w:val="left" w:pos="720"/>
        </w:tabs>
        <w:autoSpaceDE w:val="0"/>
        <w:ind w:left="720" w:hanging="720"/>
        <w:jc w:val="both"/>
        <w:rPr>
          <w:rFonts w:ascii="Book Antiqua" w:hAnsi="Book Antiqua" w:cstheme="minorHAnsi"/>
          <w:bCs/>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By getting the RFP, the Bidder shall be deemed to have confirmed that the Bidders are fully satisfied with the process of evaluation of the responses to RFP and NETC’s decision regarding the qualification or disqualification or selection of a Bidder for the Project.  The Bidders hereby expressly waive any and all objections or claims in respect thereof.</w:t>
      </w:r>
    </w:p>
    <w:p w:rsidR="00BB7262" w:rsidRPr="003A5885" w:rsidRDefault="00BB7262" w:rsidP="00BB7262">
      <w:pPr>
        <w:tabs>
          <w:tab w:val="left" w:pos="720"/>
        </w:tabs>
        <w:autoSpaceDE w:val="0"/>
        <w:ind w:left="720" w:hanging="720"/>
        <w:jc w:val="both"/>
        <w:rPr>
          <w:rFonts w:ascii="Book Antiqua" w:eastAsia="Calibri" w:hAnsi="Book Antiqua" w:cstheme="minorHAnsi"/>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 xml:space="preserve">The issue of this RFP does not imply that NETC is bound to appoint the selected Bidder, as the case may be, for the Project and NETC reserves the right to reject all or any of the Bids without assigning any reasons whatsoever. </w:t>
      </w:r>
    </w:p>
    <w:p w:rsidR="00BB7262" w:rsidRPr="003A5885" w:rsidRDefault="00BB7262" w:rsidP="00BB7262">
      <w:pPr>
        <w:tabs>
          <w:tab w:val="left" w:pos="720"/>
        </w:tabs>
        <w:autoSpaceDE w:val="0"/>
        <w:ind w:left="720" w:hanging="720"/>
        <w:jc w:val="both"/>
        <w:rPr>
          <w:rFonts w:ascii="Book Antiqua" w:hAnsi="Book Antiqua" w:cstheme="minorHAnsi"/>
          <w:bCs/>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NETC may in its absolute discretion, but without being under any obligation to do so, update, amend or supplement the information, assessment or assumptions contained in this RFP.</w:t>
      </w:r>
    </w:p>
    <w:p w:rsidR="00BB7262" w:rsidRPr="003A5885" w:rsidRDefault="00BB7262" w:rsidP="00BB7262">
      <w:pPr>
        <w:tabs>
          <w:tab w:val="left" w:pos="720"/>
        </w:tabs>
        <w:autoSpaceDE w:val="0"/>
        <w:ind w:left="720" w:hanging="720"/>
        <w:jc w:val="both"/>
        <w:rPr>
          <w:rFonts w:ascii="Book Antiqua" w:hAnsi="Book Antiqua" w:cstheme="minorHAnsi"/>
          <w:bCs/>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 xml:space="preserve">This RFP may be withdrawn or cancelled by the </w:t>
      </w:r>
      <w:proofErr w:type="gramStart"/>
      <w:r w:rsidRPr="003A5885">
        <w:rPr>
          <w:rFonts w:ascii="Book Antiqua" w:hAnsi="Book Antiqua" w:cstheme="minorHAnsi"/>
          <w:bCs/>
        </w:rPr>
        <w:t>NETC  at</w:t>
      </w:r>
      <w:proofErr w:type="gramEnd"/>
      <w:r w:rsidRPr="003A5885">
        <w:rPr>
          <w:rFonts w:ascii="Book Antiqua" w:hAnsi="Book Antiqua" w:cstheme="minorHAnsi"/>
          <w:bCs/>
        </w:rPr>
        <w:t xml:space="preserve"> any time without assigning any reasons thereof. NETC further reserves the right, at its complete discretion to reject any or all of the Bids without assigning any reasons whatsoever.</w:t>
      </w:r>
    </w:p>
    <w:p w:rsidR="00BB7262" w:rsidRPr="004A60CB" w:rsidRDefault="00BB7262" w:rsidP="00BB7262">
      <w:pPr>
        <w:pStyle w:val="ListParagraph"/>
        <w:tabs>
          <w:tab w:val="left" w:pos="720"/>
        </w:tabs>
        <w:spacing w:after="0" w:line="240" w:lineRule="auto"/>
        <w:ind w:hanging="720"/>
        <w:jc w:val="both"/>
        <w:rPr>
          <w:rFonts w:asciiTheme="majorHAnsi" w:eastAsia="Calibri" w:hAnsiTheme="majorHAnsi" w:cstheme="minorHAnsi"/>
          <w:sz w:val="24"/>
          <w:szCs w:val="24"/>
        </w:rPr>
      </w:pPr>
    </w:p>
    <w:p w:rsidR="00BB7262" w:rsidRPr="003A5885" w:rsidRDefault="00BB7262" w:rsidP="00BB7262">
      <w:pPr>
        <w:numPr>
          <w:ilvl w:val="0"/>
          <w:numId w:val="1"/>
        </w:numPr>
        <w:tabs>
          <w:tab w:val="left" w:pos="720"/>
        </w:tabs>
        <w:suppressAutoHyphens/>
        <w:autoSpaceDE w:val="0"/>
        <w:ind w:hanging="720"/>
        <w:jc w:val="both"/>
        <w:rPr>
          <w:rFonts w:ascii="Book Antiqua" w:hAnsi="Book Antiqua" w:cstheme="minorHAnsi"/>
          <w:bCs/>
        </w:rPr>
      </w:pPr>
      <w:r w:rsidRPr="003A5885">
        <w:rPr>
          <w:rFonts w:ascii="Book Antiqua" w:hAnsi="Book Antiqua" w:cstheme="minorHAnsi"/>
          <w:bCs/>
        </w:rPr>
        <w:t xml:space="preserve">The Bidder shall bear all its costs associated with or relating to the preparation and submission of its Bid including but not limited to preparation, copying, postage, delivery fees, expenses associated with any demonstration or presentations which may be required by NETC or any other costs incurred in </w:t>
      </w:r>
      <w:r w:rsidRPr="003A5885">
        <w:rPr>
          <w:rFonts w:ascii="Book Antiqua" w:hAnsi="Book Antiqua" w:cstheme="minorHAnsi"/>
          <w:bCs/>
        </w:rPr>
        <w:lastRenderedPageBreak/>
        <w:t>connection with or relating to its Bid. All such costs and expenses will remain with the Bidder and NETC shall not be liable in any manner whatsoever for the same or for any other costs or other expenses incurred by a Bidder in preparation or submission of the Bid, regardless of the conduct or outcome of the Bidding Process.</w:t>
      </w:r>
      <w:bookmarkStart w:id="0" w:name="_Ref167186773"/>
      <w:r w:rsidRPr="003A5885">
        <w:rPr>
          <w:rFonts w:ascii="Book Antiqua" w:hAnsi="Book Antiqua" w:cstheme="minorHAnsi"/>
          <w:bCs/>
        </w:rPr>
        <w:t xml:space="preserve"> </w:t>
      </w:r>
      <w:bookmarkEnd w:id="0"/>
    </w:p>
    <w:p w:rsidR="00BB7262" w:rsidRDefault="00BB7262" w:rsidP="00FC11FA">
      <w:pPr>
        <w:tabs>
          <w:tab w:val="left" w:pos="2630"/>
        </w:tabs>
        <w:spacing w:after="240"/>
        <w:ind w:left="720"/>
        <w:jc w:val="both"/>
        <w:rPr>
          <w:rFonts w:ascii="Book Antiqua" w:eastAsia="Times New Roman" w:hAnsi="Book Antiqua" w:cstheme="minorBidi"/>
          <w:bCs/>
        </w:rPr>
      </w:pPr>
      <w:bookmarkStart w:id="1" w:name="_GoBack"/>
      <w:bookmarkEnd w:id="1"/>
    </w:p>
    <w:p w:rsidR="00BB7262" w:rsidRDefault="00BB7262" w:rsidP="00FC11FA">
      <w:pPr>
        <w:tabs>
          <w:tab w:val="left" w:pos="2630"/>
        </w:tabs>
        <w:spacing w:after="240"/>
        <w:ind w:left="720"/>
        <w:jc w:val="both"/>
        <w:rPr>
          <w:rFonts w:ascii="Book Antiqua" w:eastAsia="Times New Roman" w:hAnsi="Book Antiqua" w:cstheme="minorBidi"/>
          <w:bCs/>
        </w:rPr>
      </w:pPr>
    </w:p>
    <w:p w:rsidR="00BB7262" w:rsidRPr="00C71B4B" w:rsidRDefault="00BB7262" w:rsidP="00FC11FA">
      <w:pPr>
        <w:tabs>
          <w:tab w:val="left" w:pos="2630"/>
        </w:tabs>
        <w:spacing w:after="240"/>
        <w:ind w:left="720"/>
        <w:jc w:val="both"/>
        <w:rPr>
          <w:rFonts w:ascii="Book Antiqua" w:eastAsia="Times New Roman" w:hAnsi="Book Antiqua" w:cstheme="minorBidi"/>
          <w:bCs/>
        </w:rPr>
      </w:pPr>
    </w:p>
    <w:p w:rsidR="0009103C" w:rsidRDefault="00BB7262"/>
    <w:sectPr w:rsidR="00091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BB"/>
    <w:rsid w:val="00177696"/>
    <w:rsid w:val="00A60EBB"/>
    <w:rsid w:val="00BB7262"/>
    <w:rsid w:val="00D844E3"/>
    <w:rsid w:val="00FC11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F85DB-3741-4BAA-BA51-543DE8B2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FA"/>
    <w:pPr>
      <w:spacing w:after="0" w:line="240" w:lineRule="auto"/>
    </w:pPr>
    <w:rPr>
      <w:rFonts w:ascii="Times New Roman" w:eastAsiaTheme="minorEastAsia"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7262"/>
    <w:pPr>
      <w:spacing w:after="200" w:line="276" w:lineRule="auto"/>
      <w:ind w:left="720"/>
      <w:contextualSpacing/>
    </w:pPr>
    <w:rPr>
      <w:rFonts w:asciiTheme="minorHAnsi" w:hAnsiTheme="minorHAnsi" w:cstheme="minorBidi"/>
      <w:sz w:val="22"/>
      <w:szCs w:val="22"/>
      <w:lang w:bidi="ar-SA"/>
    </w:rPr>
  </w:style>
  <w:style w:type="paragraph" w:styleId="Header">
    <w:name w:val="header"/>
    <w:basedOn w:val="Normal"/>
    <w:link w:val="HeaderChar"/>
    <w:uiPriority w:val="99"/>
    <w:unhideWhenUsed/>
    <w:rsid w:val="00BB7262"/>
    <w:pPr>
      <w:tabs>
        <w:tab w:val="center" w:pos="4680"/>
        <w:tab w:val="right" w:pos="9360"/>
      </w:tabs>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rsid w:val="00BB726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tcindi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MOHAN</dc:creator>
  <cp:keywords/>
  <dc:description/>
  <cp:lastModifiedBy>RAJEEV MOHAN</cp:lastModifiedBy>
  <cp:revision>3</cp:revision>
  <dcterms:created xsi:type="dcterms:W3CDTF">2021-02-11T06:51:00Z</dcterms:created>
  <dcterms:modified xsi:type="dcterms:W3CDTF">2021-02-11T07:19:00Z</dcterms:modified>
</cp:coreProperties>
</file>